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5EEB" w14:textId="77777777" w:rsidR="008B3BBB" w:rsidRDefault="008B3BBB" w:rsidP="008B3BBB">
      <w:pPr>
        <w:ind w:leftChars="100" w:left="210"/>
        <w:rPr>
          <w:szCs w:val="21"/>
          <w:shd w:val="pct15" w:color="auto" w:fill="FFFFFF"/>
        </w:rPr>
      </w:pPr>
      <w:bookmarkStart w:id="0" w:name="_Hlk163220876"/>
      <w:bookmarkEnd w:id="0"/>
      <w:r w:rsidRPr="00164875">
        <w:rPr>
          <w:rFonts w:hint="eastAsia"/>
          <w:sz w:val="40"/>
          <w:szCs w:val="40"/>
          <w:shd w:val="pct15" w:color="auto" w:fill="FFFFFF"/>
        </w:rPr>
        <w:t>教育情報通信</w:t>
      </w:r>
      <w:r>
        <w:rPr>
          <w:rFonts w:hint="eastAsia"/>
          <w:sz w:val="40"/>
          <w:szCs w:val="40"/>
          <w:shd w:val="pct15" w:color="auto" w:fill="FFFFFF"/>
        </w:rPr>
        <w:t>5月</w:t>
      </w:r>
    </w:p>
    <w:p w14:paraId="5C2D3449" w14:textId="77777777" w:rsidR="008B3BBB" w:rsidRPr="00FA05BC" w:rsidRDefault="008B3BBB" w:rsidP="008B3BBB">
      <w:pPr>
        <w:rPr>
          <w:b/>
          <w:bCs/>
        </w:rPr>
      </w:pPr>
      <w:r>
        <w:rPr>
          <w:rFonts w:hint="eastAsia"/>
          <w:szCs w:val="21"/>
        </w:rPr>
        <w:t xml:space="preserve">　　　</w:t>
      </w:r>
      <w:r>
        <w:rPr>
          <w:rFonts w:hint="eastAsia"/>
          <w:sz w:val="24"/>
          <w:szCs w:val="24"/>
        </w:rPr>
        <w:t>2024年4月30</w:t>
      </w:r>
      <w:r w:rsidRPr="00931650">
        <w:rPr>
          <w:szCs w:val="21"/>
        </w:rPr>
        <w:t xml:space="preserve"> </w:t>
      </w:r>
      <w:r>
        <w:rPr>
          <w:rFonts w:hint="eastAsia"/>
          <w:sz w:val="24"/>
          <w:szCs w:val="24"/>
        </w:rPr>
        <w:t>日</w:t>
      </w:r>
      <w:r w:rsidRPr="00FA05BC">
        <w:rPr>
          <w:rFonts w:hint="eastAsia"/>
          <w:b/>
          <w:bCs/>
        </w:rPr>
        <w:t>製作者　早川真</w:t>
      </w:r>
    </w:p>
    <w:p w14:paraId="4D3BC955" w14:textId="77777777" w:rsidR="008B3BBB" w:rsidRPr="003E0394" w:rsidRDefault="008B3BBB" w:rsidP="008B3BBB">
      <w:pPr>
        <w:ind w:leftChars="100" w:left="210"/>
        <w:rPr>
          <w:szCs w:val="21"/>
        </w:rPr>
      </w:pPr>
    </w:p>
    <w:p w14:paraId="09A7A28A" w14:textId="77777777" w:rsidR="008B3BBB" w:rsidRDefault="008B3BBB" w:rsidP="008B3BBB">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7F1347BE" w14:textId="77777777" w:rsidR="008B3BBB" w:rsidRDefault="008B3BBB" w:rsidP="008B3BBB">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21B44C65" w14:textId="77777777" w:rsidR="008B3BBB" w:rsidRDefault="008B3BBB" w:rsidP="008B3BBB">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1CE388A6" w14:textId="77777777" w:rsidR="008B3BBB" w:rsidRDefault="008B3BBB" w:rsidP="008B3BBB">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5FFE067E" w14:textId="77777777" w:rsidR="008B3BBB" w:rsidRPr="00A031D0" w:rsidRDefault="008B3BBB" w:rsidP="008B3BBB">
      <w:pPr>
        <w:ind w:firstLineChars="100" w:firstLine="210"/>
        <w:rPr>
          <w:szCs w:val="21"/>
        </w:rPr>
      </w:pPr>
      <w:r>
        <w:rPr>
          <w:rFonts w:hint="eastAsia"/>
          <w:szCs w:val="21"/>
        </w:rPr>
        <w:t>今まで私が柔道整復師の強みだと感じたことに対してお伝えします。</w:t>
      </w:r>
    </w:p>
    <w:p w14:paraId="2F4C06D6" w14:textId="77777777" w:rsidR="008B3BBB" w:rsidRPr="00CF3C33" w:rsidRDefault="008B3BBB" w:rsidP="008B3BBB">
      <w:pPr>
        <w:rPr>
          <w:b/>
          <w:bCs/>
          <w:u w:val="single"/>
        </w:rPr>
      </w:pPr>
      <w:r w:rsidRPr="00CF3C33">
        <w:rPr>
          <w:rFonts w:hint="eastAsia"/>
          <w:b/>
          <w:bCs/>
          <w:u w:val="single"/>
          <w:shd w:val="pct15" w:color="auto" w:fill="FFFFFF"/>
        </w:rPr>
        <w:t>ここだけは読んでほしいです</w:t>
      </w:r>
    </w:p>
    <w:p w14:paraId="12AF0B46" w14:textId="77777777" w:rsidR="008B3BBB" w:rsidRDefault="008B3BBB" w:rsidP="008B3BBB">
      <w:pPr>
        <w:rPr>
          <w:b/>
          <w:bCs/>
        </w:rPr>
      </w:pPr>
      <w:r w:rsidRPr="000D7A32">
        <w:rPr>
          <w:rFonts w:hint="eastAsia"/>
          <w:b/>
          <w:bCs/>
        </w:rPr>
        <w:t>私の希望する柔道整復師の施術法の基本</w:t>
      </w:r>
    </w:p>
    <w:p w14:paraId="60503380" w14:textId="77777777" w:rsidR="008B3BBB" w:rsidRPr="00563FA1" w:rsidRDefault="008B3BBB" w:rsidP="008B3BBB">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7FD4A2BE" w14:textId="77777777" w:rsidR="008B3BBB" w:rsidRPr="009D2DEB" w:rsidRDefault="008B3BBB" w:rsidP="008B3BBB">
      <w:r>
        <w:rPr>
          <w:rFonts w:hint="eastAsia"/>
          <w:b/>
          <w:bCs/>
        </w:rPr>
        <w:t>筋機能再現整復法：</w:t>
      </w:r>
      <w:r>
        <w:rPr>
          <w:rFonts w:hint="eastAsia"/>
        </w:rPr>
        <w:t>上記の靱帯伸張が起き</w:t>
      </w:r>
      <w:r>
        <w:rPr>
          <w:rFonts w:hint="eastAsia"/>
        </w:rPr>
        <w:t>ることで筋が保護を行うために筋緊張が持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1B744CC9" w14:textId="77777777" w:rsidR="008B3BBB" w:rsidRDefault="008B3BBB" w:rsidP="008B3BBB">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57B274F0" w14:textId="77777777" w:rsidR="008B3BBB" w:rsidRDefault="008B3BBB" w:rsidP="008B3BBB">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無規則な外力から機能を守るのは唯一不随意性の靱帯だけです。靭帯による関節の規制があるから関節は正しく動きます。その靱帯が伸張することですべてに影響が出ます。</w:t>
      </w:r>
    </w:p>
    <w:p w14:paraId="76D26A58" w14:textId="77777777" w:rsidR="00FB3CA4" w:rsidRPr="00924D91" w:rsidRDefault="00FB3CA4" w:rsidP="008B3BBB">
      <w:pPr>
        <w:rPr>
          <w:rFonts w:hint="eastAsia"/>
        </w:rPr>
      </w:pPr>
    </w:p>
    <w:p w14:paraId="743D04AF" w14:textId="77777777" w:rsidR="008B3BBB" w:rsidRDefault="008B3BBB" w:rsidP="008B3BBB">
      <w:pPr>
        <w:rPr>
          <w:b/>
          <w:bCs/>
        </w:rPr>
      </w:pPr>
      <w:r>
        <w:rPr>
          <w:rFonts w:hint="eastAsia"/>
          <w:b/>
          <w:bCs/>
        </w:rPr>
        <w:t>【今回のテーマ】</w:t>
      </w:r>
    </w:p>
    <w:p w14:paraId="63E9A42F" w14:textId="77777777" w:rsidR="008B3BBB" w:rsidRDefault="008B3BBB" w:rsidP="008B3BBB">
      <w:r>
        <w:rPr>
          <w:rFonts w:hint="eastAsia"/>
          <w:b/>
          <w:bCs/>
        </w:rPr>
        <w:t>・無痛腱促通法：</w:t>
      </w:r>
      <w:r w:rsidRPr="00E109E2">
        <w:rPr>
          <w:rFonts w:hint="eastAsia"/>
        </w:rPr>
        <w:t>上記の</w:t>
      </w:r>
      <w:r w:rsidRPr="00D5326C">
        <w:rPr>
          <w:rFonts w:hint="eastAsia"/>
          <w:shd w:val="pct15" w:color="auto" w:fill="FFFFFF"/>
        </w:rPr>
        <w:t>ここだけは読んでほしい</w:t>
      </w:r>
      <w:r w:rsidRPr="00D5326C">
        <w:rPr>
          <w:rFonts w:hint="eastAsia"/>
        </w:rPr>
        <w:t>を</w:t>
      </w:r>
      <w:r>
        <w:rPr>
          <w:rFonts w:hint="eastAsia"/>
        </w:rPr>
        <w:t>参照してください。</w:t>
      </w:r>
    </w:p>
    <w:p w14:paraId="154C8D99" w14:textId="77777777" w:rsidR="008B3BBB" w:rsidRPr="00CC1BB0" w:rsidRDefault="008B3BBB" w:rsidP="008B3BBB">
      <w:pPr>
        <w:rPr>
          <w:b/>
          <w:bCs/>
        </w:rPr>
      </w:pPr>
      <w:r>
        <w:rPr>
          <w:rFonts w:hint="eastAsia"/>
        </w:rPr>
        <w:t xml:space="preserve">　今年度のシリーズの締めくくりになります。今年度は、私の考える施術法別に、例を挙げて説明してきました。最初は、無痛靭帯法により関節の規制方向で起きる疼痛を中心に述べさせていただきました。中盤は、筋</w:t>
      </w:r>
      <w:r>
        <w:rPr>
          <w:rFonts w:hint="eastAsia"/>
        </w:rPr>
        <w:lastRenderedPageBreak/>
        <w:t>機能再現整復法により、患者が痛覚部分として伝える筋の症状から起きる疼痛について説明させていただきました。後半は、無通腱促通法により、腱の弛緩により起きる関節の機能障害に対して意見を聞いていただきました。最後は、左右足関節周辺で起きる不可解な疼痛や機能障害が起きるシンスプリントと踵骨底部の疼痛についての説明と対策を見ていただきます。</w:t>
      </w:r>
    </w:p>
    <w:p w14:paraId="0C17D9BD" w14:textId="77777777" w:rsidR="00FB3CA4" w:rsidRDefault="00FB3CA4" w:rsidP="008B3BBB">
      <w:pPr>
        <w:rPr>
          <w:b/>
          <w:bCs/>
        </w:rPr>
      </w:pPr>
    </w:p>
    <w:p w14:paraId="34E0D6FD" w14:textId="014696E7" w:rsidR="008B3BBB" w:rsidRDefault="008B3BBB" w:rsidP="008B3BBB">
      <w:r>
        <w:rPr>
          <w:rFonts w:hint="eastAsia"/>
          <w:b/>
          <w:bCs/>
        </w:rPr>
        <w:t>【</w:t>
      </w:r>
      <w:r w:rsidRPr="00DF5791">
        <w:rPr>
          <w:rFonts w:hint="eastAsia"/>
          <w:b/>
          <w:bCs/>
        </w:rPr>
        <w:t>シンスプリント</w:t>
      </w:r>
      <w:r>
        <w:rPr>
          <w:rFonts w:hint="eastAsia"/>
          <w:b/>
          <w:bCs/>
        </w:rPr>
        <w:t>】</w:t>
      </w:r>
    </w:p>
    <w:p w14:paraId="30A4686D" w14:textId="3A231BAD" w:rsidR="008B3BBB" w:rsidRDefault="008B3BBB" w:rsidP="008B3BBB">
      <w:r>
        <w:rPr>
          <w:rFonts w:hint="eastAsia"/>
        </w:rPr>
        <w:t xml:space="preserve">　私の意見です。シンスプリントは、中高生位のスポーツ選手に起きる後脛骨筋の影響で起きる、左右下腿内側</w:t>
      </w:r>
      <w:r w:rsidR="00A646F1">
        <w:rPr>
          <w:rFonts w:hint="eastAsia"/>
        </w:rPr>
        <w:t>（後脛骨筋、脛骨内側骨膜等）</w:t>
      </w:r>
      <w:r>
        <w:rPr>
          <w:rFonts w:hint="eastAsia"/>
        </w:rPr>
        <w:t>の疼痛や機能障害だと理解しています。スポーツのレベルが、急激に上がる際に発生しやすいと考えています。</w:t>
      </w:r>
    </w:p>
    <w:p w14:paraId="2E46E023" w14:textId="5017A76E" w:rsidR="008B3BBB" w:rsidRDefault="008B3BBB" w:rsidP="008B3BBB">
      <w:pPr>
        <w:ind w:firstLineChars="100" w:firstLine="210"/>
        <w:rPr>
          <w:u w:val="single"/>
        </w:rPr>
      </w:pPr>
      <w:r>
        <w:rPr>
          <w:rFonts w:hint="eastAsia"/>
        </w:rPr>
        <w:t>柔道整復額・理論編　改定第5版では、</w:t>
      </w:r>
      <w:r w:rsidRPr="003F551B">
        <w:rPr>
          <w:rFonts w:hint="eastAsia"/>
          <w:b/>
          <w:bCs/>
          <w:u w:val="single"/>
        </w:rPr>
        <w:t>過労性脛部痛（脛骨過労性骨膜炎）</w:t>
      </w:r>
      <w:r w:rsidRPr="003F551B">
        <w:rPr>
          <w:rFonts w:hint="eastAsia"/>
          <w:u w:val="single"/>
        </w:rPr>
        <w:t>足関節の反復性底背屈により、下腿後面内側筋群に疲労が起こり、これらの筋の伸展性低下を起こし、その結果、下腿後面内側筋群の牽引により脛骨骨膜に損傷や炎症をきたす。</w:t>
      </w:r>
    </w:p>
    <w:p w14:paraId="70115D94" w14:textId="4FE046A4" w:rsidR="008B3BBB" w:rsidRPr="00A646F1" w:rsidRDefault="008B3BBB" w:rsidP="008B3BBB">
      <w:pPr>
        <w:rPr>
          <w:b/>
          <w:bCs/>
        </w:rPr>
      </w:pPr>
      <w:r w:rsidRPr="00A646F1">
        <w:rPr>
          <w:rFonts w:hint="eastAsia"/>
        </w:rPr>
        <w:t>とあります</w:t>
      </w:r>
      <w:r w:rsidR="00A646F1">
        <w:rPr>
          <w:rFonts w:hint="eastAsia"/>
          <w:b/>
          <w:bCs/>
        </w:rPr>
        <w:t>。</w:t>
      </w:r>
    </w:p>
    <w:p w14:paraId="653FDFD0" w14:textId="5BFD346A" w:rsidR="008B3BBB" w:rsidRDefault="008B3BBB" w:rsidP="008B3BBB">
      <w:r>
        <w:rPr>
          <w:rFonts w:hint="eastAsia"/>
          <w:b/>
          <w:bCs/>
        </w:rPr>
        <w:t xml:space="preserve">　</w:t>
      </w:r>
      <w:r>
        <w:rPr>
          <w:rFonts w:hint="eastAsia"/>
        </w:rPr>
        <w:t>上記の教科書の内容を参考にさせていただき、現時点での私の意見を見ていただこうと考えています。</w:t>
      </w:r>
    </w:p>
    <w:p w14:paraId="5E7A21E0" w14:textId="77777777" w:rsidR="008B3BBB" w:rsidRDefault="008B3BBB" w:rsidP="008B3BBB"/>
    <w:p w14:paraId="0E727D1F" w14:textId="77777777" w:rsidR="008B3BBB" w:rsidRDefault="008B3BBB" w:rsidP="008B3BBB">
      <w:r w:rsidRPr="005447DE">
        <w:rPr>
          <w:rFonts w:hint="eastAsia"/>
          <w:b/>
          <w:bCs/>
        </w:rPr>
        <w:t>「</w:t>
      </w:r>
      <w:r>
        <w:rPr>
          <w:rFonts w:hint="eastAsia"/>
          <w:b/>
          <w:bCs/>
        </w:rPr>
        <w:t>原因が</w:t>
      </w:r>
      <w:r w:rsidRPr="005447DE">
        <w:rPr>
          <w:rFonts w:hint="eastAsia"/>
          <w:b/>
          <w:bCs/>
        </w:rPr>
        <w:t>左右で</w:t>
      </w:r>
      <w:r>
        <w:rPr>
          <w:rFonts w:hint="eastAsia"/>
          <w:b/>
          <w:bCs/>
        </w:rPr>
        <w:t>違うのでは</w:t>
      </w:r>
      <w:r w:rsidRPr="005447DE">
        <w:rPr>
          <w:rFonts w:hint="eastAsia"/>
          <w:b/>
          <w:bCs/>
        </w:rPr>
        <w:t>？」</w:t>
      </w:r>
    </w:p>
    <w:p w14:paraId="5936D392" w14:textId="0498275A" w:rsidR="008B3BBB" w:rsidRDefault="008B3BBB" w:rsidP="008B3BBB">
      <w:r>
        <w:rPr>
          <w:rFonts w:hint="eastAsia"/>
        </w:rPr>
        <w:t xml:space="preserve">　施術は、患者さんの話を聞くことから始めます。</w:t>
      </w:r>
      <w:r w:rsidRPr="00446F16">
        <w:rPr>
          <w:rFonts w:hint="eastAsia"/>
          <w:b/>
          <w:bCs/>
          <w:u w:val="single"/>
        </w:rPr>
        <w:t>シンスプリント</w:t>
      </w:r>
      <w:r>
        <w:rPr>
          <w:rFonts w:hint="eastAsia"/>
        </w:rPr>
        <w:t>の場合、特別なきっかけ</w:t>
      </w:r>
      <w:r w:rsidR="00A646F1">
        <w:rPr>
          <w:rFonts w:hint="eastAsia"/>
        </w:rPr>
        <w:t>（原因）</w:t>
      </w:r>
      <w:r>
        <w:rPr>
          <w:rFonts w:hint="eastAsia"/>
        </w:rPr>
        <w:t>を認識していることは少なく「運動中に痛くなっ</w:t>
      </w:r>
      <w:r w:rsidR="00A646F1">
        <w:rPr>
          <w:rFonts w:hint="eastAsia"/>
        </w:rPr>
        <w:t>た</w:t>
      </w:r>
      <w:r>
        <w:rPr>
          <w:rFonts w:hint="eastAsia"/>
        </w:rPr>
        <w:t>」と言います。スポーツの種目など疼痛出現状況を確認して問診から視診、触診を行います。患部を診させていただくと、下腿内側の下部の痛みを訴え、左右で起きていると言うことが多いと思います。初期の場合は、腫脹や疼痛も少なく、機能障害もあまりありません。そこで、左右の症状の違いを見つけようと、左右の下肢の観察を行います。私は、下肢の観察を行う際は、左右差の基準をもっています。</w:t>
      </w:r>
      <w:r w:rsidR="00A646F1">
        <w:rPr>
          <w:rFonts w:hint="eastAsia"/>
        </w:rPr>
        <w:t>荷重</w:t>
      </w:r>
      <w:r>
        <w:rPr>
          <w:rFonts w:hint="eastAsia"/>
        </w:rPr>
        <w:t>側と</w:t>
      </w:r>
      <w:r w:rsidR="00A646F1">
        <w:rPr>
          <w:rFonts w:hint="eastAsia"/>
        </w:rPr>
        <w:t>非荷重</w:t>
      </w:r>
      <w:r>
        <w:rPr>
          <w:rFonts w:hint="eastAsia"/>
        </w:rPr>
        <w:t>側の特徴を照らし合わせて考えます。</w:t>
      </w:r>
    </w:p>
    <w:p w14:paraId="77543C8C" w14:textId="05EA8997" w:rsidR="008B3BBB" w:rsidRPr="008C349E" w:rsidRDefault="008B3BBB" w:rsidP="008B3BBB">
      <w:pPr>
        <w:rPr>
          <w:rFonts w:hint="eastAsia"/>
        </w:rPr>
      </w:pPr>
      <w:r>
        <w:rPr>
          <w:rFonts w:hint="eastAsia"/>
        </w:rPr>
        <w:t xml:space="preserve">　</w:t>
      </w:r>
      <w:r w:rsidR="00A646F1">
        <w:rPr>
          <w:rFonts w:hint="eastAsia"/>
          <w:u w:val="single"/>
        </w:rPr>
        <w:t>荷重</w:t>
      </w:r>
      <w:r w:rsidRPr="00512346">
        <w:rPr>
          <w:rFonts w:hint="eastAsia"/>
          <w:u w:val="single"/>
        </w:rPr>
        <w:t>側</w:t>
      </w:r>
      <w:r>
        <w:rPr>
          <w:rFonts w:hint="eastAsia"/>
        </w:rPr>
        <w:t>は、「</w:t>
      </w:r>
      <w:r w:rsidR="00A646F1">
        <w:rPr>
          <w:rFonts w:hint="eastAsia"/>
        </w:rPr>
        <w:t>無意識で</w:t>
      </w:r>
      <w:r>
        <w:rPr>
          <w:rFonts w:hint="eastAsia"/>
        </w:rPr>
        <w:t>積極的に荷重を受け止める側」なので、外反扁平傾向の強い側を選択します。</w:t>
      </w:r>
      <w:r w:rsidR="00A646F1">
        <w:rPr>
          <w:rFonts w:hint="eastAsia"/>
          <w:u w:val="single"/>
        </w:rPr>
        <w:t>非荷重</w:t>
      </w:r>
      <w:r w:rsidRPr="00512346">
        <w:rPr>
          <w:rFonts w:hint="eastAsia"/>
          <w:u w:val="single"/>
        </w:rPr>
        <w:t>側</w:t>
      </w:r>
      <w:r>
        <w:rPr>
          <w:rFonts w:hint="eastAsia"/>
        </w:rPr>
        <w:t>は、「非積極的に荷重を受け止める側」なので、内反甲高傾向の強い側を選択します。この基準をもとに左右の症状の差を確認します。</w:t>
      </w:r>
    </w:p>
    <w:p w14:paraId="0FF41497" w14:textId="77777777" w:rsidR="00FB3CA4" w:rsidRDefault="00FB3CA4" w:rsidP="008B3BBB">
      <w:pPr>
        <w:rPr>
          <w:b/>
          <w:bCs/>
        </w:rPr>
      </w:pPr>
    </w:p>
    <w:p w14:paraId="75A3BED1" w14:textId="0A08D585" w:rsidR="008B3BBB" w:rsidRDefault="008B3BBB" w:rsidP="008B3BBB">
      <w:r>
        <w:rPr>
          <w:rFonts w:hint="eastAsia"/>
          <w:b/>
          <w:bCs/>
        </w:rPr>
        <w:t>「症状が左右で違うのでは？」</w:t>
      </w:r>
    </w:p>
    <w:p w14:paraId="1586F9BA" w14:textId="1CBFEF82" w:rsidR="00FB3CA4" w:rsidRDefault="008B3BBB" w:rsidP="008B3BBB">
      <w:r>
        <w:rPr>
          <w:rFonts w:hint="eastAsia"/>
        </w:rPr>
        <w:t xml:space="preserve">　</w:t>
      </w:r>
      <w:r w:rsidR="00A646F1">
        <w:rPr>
          <w:rFonts w:hint="eastAsia"/>
          <w:u w:val="single"/>
        </w:rPr>
        <w:t>荷重</w:t>
      </w:r>
      <w:r w:rsidRPr="00512346">
        <w:rPr>
          <w:rFonts w:hint="eastAsia"/>
          <w:u w:val="single"/>
        </w:rPr>
        <w:t>側</w:t>
      </w:r>
      <w:r>
        <w:rPr>
          <w:rFonts w:hint="eastAsia"/>
        </w:rPr>
        <w:t>は、荷重による外反扁平傾向なので足底内側の靭帯（底足踵舟靭帯）に負荷がかかります。その靭帯が伸張を起こすと後脛骨筋が緊張を起こします。したがって足底の疼痛と足関節背屈時の機能障害を起こすことになります。</w:t>
      </w:r>
    </w:p>
    <w:p w14:paraId="71ED74AD" w14:textId="6272BAE3" w:rsidR="00FB3CA4" w:rsidRDefault="00FB3CA4" w:rsidP="008B3BBB">
      <w:pPr>
        <w:rPr>
          <w:rFonts w:hint="eastAsia"/>
        </w:rPr>
      </w:pPr>
      <w:r>
        <w:rPr>
          <w:noProof/>
          <w14:ligatures w14:val="standardContextual"/>
        </w:rPr>
        <mc:AlternateContent>
          <mc:Choice Requires="wps">
            <w:drawing>
              <wp:anchor distT="0" distB="0" distL="114300" distR="114300" simplePos="0" relativeHeight="251659264" behindDoc="0" locked="0" layoutInCell="1" allowOverlap="1" wp14:anchorId="48898D25" wp14:editId="6678892E">
                <wp:simplePos x="0" y="0"/>
                <wp:positionH relativeFrom="column">
                  <wp:posOffset>200025</wp:posOffset>
                </wp:positionH>
                <wp:positionV relativeFrom="paragraph">
                  <wp:posOffset>695325</wp:posOffset>
                </wp:positionV>
                <wp:extent cx="831850" cy="469900"/>
                <wp:effectExtent l="0" t="0" r="25400" b="25400"/>
                <wp:wrapNone/>
                <wp:docPr id="522305052" name="テキスト ボックス 1"/>
                <wp:cNvGraphicFramePr/>
                <a:graphic xmlns:a="http://schemas.openxmlformats.org/drawingml/2006/main">
                  <a:graphicData uri="http://schemas.microsoft.com/office/word/2010/wordprocessingShape">
                    <wps:wsp>
                      <wps:cNvSpPr txBox="1"/>
                      <wps:spPr>
                        <a:xfrm>
                          <a:off x="0" y="0"/>
                          <a:ext cx="831850" cy="469900"/>
                        </a:xfrm>
                        <a:prstGeom prst="rect">
                          <a:avLst/>
                        </a:prstGeom>
                        <a:solidFill>
                          <a:schemeClr val="lt1"/>
                        </a:solidFill>
                        <a:ln w="6350">
                          <a:solidFill>
                            <a:prstClr val="black"/>
                          </a:solidFill>
                        </a:ln>
                      </wps:spPr>
                      <wps:txbx>
                        <w:txbxContent>
                          <w:p w14:paraId="1B884877" w14:textId="286BE421" w:rsidR="00A646F1" w:rsidRPr="00A646F1" w:rsidRDefault="00A646F1">
                            <w:pPr>
                              <w:rPr>
                                <w:sz w:val="24"/>
                                <w:szCs w:val="24"/>
                              </w:rPr>
                            </w:pPr>
                            <w:r w:rsidRPr="00A646F1">
                              <w:rPr>
                                <w:rFonts w:hint="eastAsia"/>
                                <w:sz w:val="24"/>
                                <w:szCs w:val="24"/>
                              </w:rPr>
                              <w:t>荷重側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98D25" id="_x0000_t202" coordsize="21600,21600" o:spt="202" path="m,l,21600r21600,l21600,xe">
                <v:stroke joinstyle="miter"/>
                <v:path gradientshapeok="t" o:connecttype="rect"/>
              </v:shapetype>
              <v:shape id="テキスト ボックス 1" o:spid="_x0000_s1026" type="#_x0000_t202" style="position:absolute;left:0;text-align:left;margin-left:15.75pt;margin-top:54.75pt;width:65.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" fillcolor="white [3201]" strokeweight=".5pt">
                <v:textbox>
                  <w:txbxContent>
                    <w:p w14:paraId="1B884877" w14:textId="286BE421" w:rsidR="00A646F1" w:rsidRPr="00A646F1" w:rsidRDefault="00A646F1">
                      <w:pPr>
                        <w:rPr>
                          <w:sz w:val="24"/>
                          <w:szCs w:val="24"/>
                        </w:rPr>
                      </w:pPr>
                      <w:r w:rsidRPr="00A646F1">
                        <w:rPr>
                          <w:rFonts w:hint="eastAsia"/>
                          <w:sz w:val="24"/>
                          <w:szCs w:val="24"/>
                        </w:rPr>
                        <w:t>荷重側</w:t>
                      </w:r>
                    </w:p>
                  </w:txbxContent>
                </v:textbox>
              </v:shape>
            </w:pict>
          </mc:Fallback>
        </mc:AlternateContent>
      </w:r>
      <w:r>
        <w:rPr>
          <w:noProof/>
        </w:rPr>
        <w:drawing>
          <wp:inline distT="0" distB="0" distL="0" distR="0" wp14:anchorId="703F2F1B" wp14:editId="1594ED4B">
            <wp:extent cx="2485195" cy="2736850"/>
            <wp:effectExtent l="0" t="0" r="0" b="635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255" cy="2768853"/>
                    </a:xfrm>
                    <a:prstGeom prst="rect">
                      <a:avLst/>
                    </a:prstGeom>
                    <a:noFill/>
                    <a:ln>
                      <a:noFill/>
                    </a:ln>
                  </pic:spPr>
                </pic:pic>
              </a:graphicData>
            </a:graphic>
          </wp:inline>
        </w:drawing>
      </w:r>
    </w:p>
    <w:p w14:paraId="36A55C29" w14:textId="77777777" w:rsidR="00FB3CA4" w:rsidRDefault="00FB3CA4" w:rsidP="008B3BBB">
      <w:r>
        <w:rPr>
          <w:noProof/>
        </w:rPr>
        <w:drawing>
          <wp:inline distT="0" distB="0" distL="0" distR="0" wp14:anchorId="16AE43A4" wp14:editId="029E8412">
            <wp:extent cx="2514600" cy="2148523"/>
            <wp:effectExtent l="0" t="0" r="0" b="4445"/>
            <wp:docPr id="7" name="図 7" descr="Visual Anatomy 視覚解剖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ual Anatomy 視覚解剖学"/>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124" cy="2181439"/>
                    </a:xfrm>
                    <a:prstGeom prst="rect">
                      <a:avLst/>
                    </a:prstGeom>
                    <a:noFill/>
                    <a:ln>
                      <a:noFill/>
                    </a:ln>
                  </pic:spPr>
                </pic:pic>
              </a:graphicData>
            </a:graphic>
          </wp:inline>
        </w:drawing>
      </w:r>
      <w:r w:rsidR="008B3BBB">
        <w:rPr>
          <w:rFonts w:hint="eastAsia"/>
        </w:rPr>
        <w:t xml:space="preserve">　</w:t>
      </w:r>
    </w:p>
    <w:p w14:paraId="77951C79" w14:textId="651A225E" w:rsidR="00FB3CA4" w:rsidRDefault="00FB3CA4" w:rsidP="008B3BBB">
      <w:r>
        <w:rPr>
          <w:rFonts w:hint="eastAsia"/>
          <w:u w:val="single"/>
        </w:rPr>
        <w:t>非荷重</w:t>
      </w:r>
      <w:r w:rsidR="008B3BBB" w:rsidRPr="00512346">
        <w:rPr>
          <w:rFonts w:hint="eastAsia"/>
          <w:u w:val="single"/>
        </w:rPr>
        <w:t>側</w:t>
      </w:r>
      <w:r w:rsidR="008B3BBB">
        <w:rPr>
          <w:rFonts w:hint="eastAsia"/>
        </w:rPr>
        <w:t>は、非荷重による内反甲高傾向なので足底内側の腱（後脛骨筋腱）の弛緩が起きます。その弛緩を起こすことで、ゴルジ腱反射が起きにくくなり、後脛骨筋</w:t>
      </w:r>
      <w:r>
        <w:rPr>
          <w:rFonts w:hint="eastAsia"/>
        </w:rPr>
        <w:t>の</w:t>
      </w:r>
      <w:r w:rsidR="008B3BBB">
        <w:rPr>
          <w:rFonts w:hint="eastAsia"/>
        </w:rPr>
        <w:t>緊張</w:t>
      </w:r>
      <w:r>
        <w:rPr>
          <w:rFonts w:hint="eastAsia"/>
        </w:rPr>
        <w:t>が持続することになります。</w:t>
      </w:r>
    </w:p>
    <w:p w14:paraId="69E59BFB" w14:textId="4064C83E" w:rsidR="00FB3CA4" w:rsidRDefault="00FB3CA4" w:rsidP="008B3BBB">
      <w:pPr>
        <w:rPr>
          <w:rFonts w:hint="eastAsia"/>
        </w:rPr>
      </w:pPr>
      <w:r>
        <w:rPr>
          <w:noProof/>
          <w14:ligatures w14:val="standardContextual"/>
        </w:rPr>
        <mc:AlternateContent>
          <mc:Choice Requires="wps">
            <w:drawing>
              <wp:anchor distT="0" distB="0" distL="114300" distR="114300" simplePos="0" relativeHeight="251661312" behindDoc="0" locked="0" layoutInCell="1" allowOverlap="1" wp14:anchorId="7562D0DB" wp14:editId="442CBCA9">
                <wp:simplePos x="0" y="0"/>
                <wp:positionH relativeFrom="column">
                  <wp:posOffset>1345565</wp:posOffset>
                </wp:positionH>
                <wp:positionV relativeFrom="paragraph">
                  <wp:posOffset>498475</wp:posOffset>
                </wp:positionV>
                <wp:extent cx="806450" cy="469900"/>
                <wp:effectExtent l="0" t="0" r="12700" b="25400"/>
                <wp:wrapNone/>
                <wp:docPr id="2102883387" name="テキスト ボックス 2"/>
                <wp:cNvGraphicFramePr/>
                <a:graphic xmlns:a="http://schemas.openxmlformats.org/drawingml/2006/main">
                  <a:graphicData uri="http://schemas.microsoft.com/office/word/2010/wordprocessingShape">
                    <wps:wsp>
                      <wps:cNvSpPr txBox="1"/>
                      <wps:spPr>
                        <a:xfrm>
                          <a:off x="0" y="0"/>
                          <a:ext cx="806450" cy="469900"/>
                        </a:xfrm>
                        <a:prstGeom prst="rect">
                          <a:avLst/>
                        </a:prstGeom>
                        <a:solidFill>
                          <a:schemeClr val="lt1"/>
                        </a:solidFill>
                        <a:ln w="6350">
                          <a:solidFill>
                            <a:prstClr val="black"/>
                          </a:solidFill>
                        </a:ln>
                      </wps:spPr>
                      <wps:txbx>
                        <w:txbxContent>
                          <w:p w14:paraId="4A2D2156" w14:textId="77777777" w:rsidR="00FB3CA4" w:rsidRPr="00A646F1" w:rsidRDefault="00FB3CA4" w:rsidP="00FB3CA4">
                            <w:pPr>
                              <w:rPr>
                                <w:sz w:val="24"/>
                                <w:szCs w:val="24"/>
                              </w:rPr>
                            </w:pPr>
                            <w:r w:rsidRPr="00A646F1">
                              <w:rPr>
                                <w:rFonts w:hint="eastAsia"/>
                                <w:sz w:val="24"/>
                                <w:szCs w:val="24"/>
                              </w:rPr>
                              <w:t>非荷重側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2D0DB" id="テキスト ボックス 2" o:spid="_x0000_s1027" type="#_x0000_t202" style="position:absolute;left:0;text-align:left;margin-left:105.95pt;margin-top:39.25pt;width:63.5pt;height: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" fillcolor="white [3201]" strokeweight=".5pt">
                <v:textbox>
                  <w:txbxContent>
                    <w:p w14:paraId="4A2D2156" w14:textId="77777777" w:rsidR="00FB3CA4" w:rsidRPr="00A646F1" w:rsidRDefault="00FB3CA4" w:rsidP="00FB3CA4">
                      <w:pPr>
                        <w:rPr>
                          <w:sz w:val="24"/>
                          <w:szCs w:val="24"/>
                        </w:rPr>
                      </w:pPr>
                      <w:r w:rsidRPr="00A646F1">
                        <w:rPr>
                          <w:rFonts w:hint="eastAsia"/>
                          <w:sz w:val="24"/>
                          <w:szCs w:val="24"/>
                        </w:rPr>
                        <w:t>非荷重側</w:t>
                      </w:r>
                    </w:p>
                  </w:txbxContent>
                </v:textbox>
              </v:shape>
            </w:pict>
          </mc:Fallback>
        </mc:AlternateContent>
      </w:r>
      <w:r>
        <w:rPr>
          <w:noProof/>
        </w:rPr>
        <w:drawing>
          <wp:inline distT="0" distB="0" distL="0" distR="0" wp14:anchorId="7767E0EA" wp14:editId="672C78DA">
            <wp:extent cx="2298700" cy="2774489"/>
            <wp:effectExtent l="0" t="0" r="6350" b="6985"/>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735" cy="2792636"/>
                    </a:xfrm>
                    <a:prstGeom prst="rect">
                      <a:avLst/>
                    </a:prstGeom>
                    <a:noFill/>
                    <a:ln>
                      <a:noFill/>
                    </a:ln>
                  </pic:spPr>
                </pic:pic>
              </a:graphicData>
            </a:graphic>
          </wp:inline>
        </w:drawing>
      </w:r>
    </w:p>
    <w:p w14:paraId="5D42DA4B" w14:textId="68BD49B8" w:rsidR="00FB3CA4" w:rsidRPr="004934A9" w:rsidRDefault="00FB3CA4" w:rsidP="008B3BBB">
      <w:pPr>
        <w:rPr>
          <w:rFonts w:hint="eastAsia"/>
        </w:rPr>
      </w:pPr>
      <w:r>
        <w:rPr>
          <w:noProof/>
        </w:rPr>
        <w:drawing>
          <wp:inline distT="0" distB="0" distL="0" distR="0" wp14:anchorId="45E138FD" wp14:editId="49ED79C8">
            <wp:extent cx="2564765" cy="1639570"/>
            <wp:effectExtent l="0" t="0" r="6985" b="0"/>
            <wp:docPr id="3" name="図 3" descr="外反母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外反母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1639570"/>
                    </a:xfrm>
                    <a:prstGeom prst="rect">
                      <a:avLst/>
                    </a:prstGeom>
                    <a:noFill/>
                    <a:ln>
                      <a:noFill/>
                    </a:ln>
                  </pic:spPr>
                </pic:pic>
              </a:graphicData>
            </a:graphic>
          </wp:inline>
        </w:drawing>
      </w:r>
    </w:p>
    <w:p w14:paraId="1014086A" w14:textId="77777777" w:rsidR="008B3BBB" w:rsidRDefault="008B3BBB" w:rsidP="008B3BBB">
      <w:r>
        <w:rPr>
          <w:rFonts w:hint="eastAsia"/>
          <w:b/>
          <w:bCs/>
        </w:rPr>
        <w:t>「左右で施術順位があるのではないか？」</w:t>
      </w:r>
    </w:p>
    <w:p w14:paraId="6B93725E" w14:textId="386FB55C" w:rsidR="008B3BBB" w:rsidRDefault="00FB3CA4" w:rsidP="008B3BBB">
      <w:pPr>
        <w:ind w:firstLineChars="100" w:firstLine="210"/>
      </w:pPr>
      <w:r>
        <w:rPr>
          <w:rFonts w:hint="eastAsia"/>
          <w:u w:val="single"/>
        </w:rPr>
        <w:t>荷重</w:t>
      </w:r>
      <w:r w:rsidR="008B3BBB" w:rsidRPr="00FA1023">
        <w:rPr>
          <w:rFonts w:hint="eastAsia"/>
          <w:u w:val="single"/>
        </w:rPr>
        <w:t>側</w:t>
      </w:r>
      <w:r w:rsidR="008B3BBB">
        <w:rPr>
          <w:rFonts w:hint="eastAsia"/>
        </w:rPr>
        <w:t>も</w:t>
      </w:r>
      <w:r w:rsidR="00A118A2">
        <w:rPr>
          <w:rFonts w:hint="eastAsia"/>
          <w:u w:val="single"/>
        </w:rPr>
        <w:t>非荷重</w:t>
      </w:r>
      <w:r w:rsidR="008B3BBB" w:rsidRPr="00FA1023">
        <w:rPr>
          <w:rFonts w:hint="eastAsia"/>
          <w:u w:val="single"/>
        </w:rPr>
        <w:t>側</w:t>
      </w:r>
      <w:r w:rsidR="008B3BBB">
        <w:rPr>
          <w:rFonts w:hint="eastAsia"/>
        </w:rPr>
        <w:t>も症状としては足底から後脛骨筋の疼痛や機能障害のために同じ痛みとして考えられていると思います。私もそう思っていました。そこで、両側の足関節の固定包帯により、運動制限をして経過をみることにしました。結果、</w:t>
      </w:r>
      <w:r w:rsidR="00A118A2">
        <w:rPr>
          <w:rFonts w:hint="eastAsia"/>
          <w:u w:val="single"/>
        </w:rPr>
        <w:t>荷重</w:t>
      </w:r>
      <w:r w:rsidR="008B3BBB" w:rsidRPr="006021A8">
        <w:rPr>
          <w:rFonts w:hint="eastAsia"/>
          <w:u w:val="single"/>
        </w:rPr>
        <w:t>側</w:t>
      </w:r>
      <w:r w:rsidR="008B3BBB">
        <w:rPr>
          <w:rFonts w:hint="eastAsia"/>
        </w:rPr>
        <w:t>の改善が早いことに気が付きました。固定期間を決め、日常生活での改善を確認した後、軽い運動をさせてみると、すぐに再発を起こして来院しました。</w:t>
      </w:r>
    </w:p>
    <w:p w14:paraId="12977244" w14:textId="77777777" w:rsidR="008B3BBB" w:rsidRDefault="008B3BBB" w:rsidP="008B3BBB">
      <w:pPr>
        <w:ind w:firstLineChars="100" w:firstLine="210"/>
      </w:pPr>
      <w:r>
        <w:rPr>
          <w:rFonts w:hint="eastAsia"/>
        </w:rPr>
        <w:t>その内容を基に、左右差の基本的な取り扱いを見直してみました。次のように進めてみました。</w:t>
      </w:r>
    </w:p>
    <w:p w14:paraId="570766C1" w14:textId="791EE30F" w:rsidR="008B3BBB" w:rsidRDefault="00A118A2" w:rsidP="008B3BBB">
      <w:pPr>
        <w:ind w:firstLineChars="100" w:firstLine="210"/>
      </w:pPr>
      <w:r>
        <w:rPr>
          <w:rFonts w:hint="eastAsia"/>
          <w:u w:val="single"/>
        </w:rPr>
        <w:t>荷重</w:t>
      </w:r>
      <w:r w:rsidR="008B3BBB" w:rsidRPr="00BF319E">
        <w:rPr>
          <w:rFonts w:hint="eastAsia"/>
          <w:u w:val="single"/>
        </w:rPr>
        <w:t>側</w:t>
      </w:r>
      <w:r w:rsidR="008B3BBB">
        <w:rPr>
          <w:rFonts w:hint="eastAsia"/>
        </w:rPr>
        <w:t>は、足底や内側の靭帯の改善を図る無痛靭帯整復（底屈、内反整復）を行い固定包帯（背側にスダレ副子）、松葉杖にて荷重制限を行いました。数日（3日～6日）で改善して負荷ができるようになりました。</w:t>
      </w:r>
    </w:p>
    <w:p w14:paraId="51FDE1F7" w14:textId="590FCBDC" w:rsidR="008B3BBB" w:rsidRPr="00FA1023" w:rsidRDefault="00A118A2" w:rsidP="008B3BBB">
      <w:pPr>
        <w:ind w:firstLineChars="100" w:firstLine="210"/>
      </w:pPr>
      <w:r>
        <w:rPr>
          <w:rFonts w:hint="eastAsia"/>
          <w:u w:val="single"/>
        </w:rPr>
        <w:t>非荷重</w:t>
      </w:r>
      <w:r w:rsidR="008B3BBB" w:rsidRPr="009E5184">
        <w:rPr>
          <w:rFonts w:hint="eastAsia"/>
          <w:u w:val="single"/>
        </w:rPr>
        <w:t>側</w:t>
      </w:r>
      <w:r w:rsidR="008B3BBB">
        <w:rPr>
          <w:rFonts w:hint="eastAsia"/>
        </w:rPr>
        <w:t>は、最初から足関節背屈をさせる無痛腱促通法（無痛でなければ安静期間が必要）にて抵抗運動を行い踵骨から着地させる指導で松葉杖の荷重下肢にしました。</w:t>
      </w:r>
      <w:r>
        <w:rPr>
          <w:rFonts w:hint="eastAsia"/>
        </w:rPr>
        <w:t>荷重</w:t>
      </w:r>
      <w:r w:rsidR="008B3BBB">
        <w:rPr>
          <w:rFonts w:hint="eastAsia"/>
        </w:rPr>
        <w:t>側の改善とほぼ同時に</w:t>
      </w:r>
      <w:r>
        <w:rPr>
          <w:rFonts w:hint="eastAsia"/>
        </w:rPr>
        <w:t>非荷重</w:t>
      </w:r>
      <w:r w:rsidR="008B3BBB">
        <w:rPr>
          <w:rFonts w:hint="eastAsia"/>
        </w:rPr>
        <w:t>側も疼痛や機能障害が改善しました。</w:t>
      </w:r>
    </w:p>
    <w:p w14:paraId="13D29122" w14:textId="77777777" w:rsidR="008B3BBB" w:rsidRDefault="008B3BBB" w:rsidP="008B3BBB">
      <w:r>
        <w:rPr>
          <w:rFonts w:hint="eastAsia"/>
          <w:b/>
          <w:bCs/>
        </w:rPr>
        <w:t>「結果と予後も左右で違うのでは？」</w:t>
      </w:r>
    </w:p>
    <w:p w14:paraId="10167502" w14:textId="77777777" w:rsidR="008B3BBB" w:rsidRPr="001C76A4" w:rsidRDefault="008B3BBB" w:rsidP="008B3BBB">
      <w:r>
        <w:rPr>
          <w:rFonts w:hint="eastAsia"/>
        </w:rPr>
        <w:t xml:space="preserve">　その選手は、上記の状態で、ちょうど学校の試験が1週間始まったので、指導をしっかり行い試験後には、復帰できるまで改善しました。</w:t>
      </w:r>
    </w:p>
    <w:p w14:paraId="48939548" w14:textId="365A7F82" w:rsidR="008B3BBB" w:rsidRDefault="008B3BBB" w:rsidP="008B3BBB">
      <w:r>
        <w:rPr>
          <w:rFonts w:hint="eastAsia"/>
        </w:rPr>
        <w:t xml:space="preserve">　医科で「疲労性骨折」</w:t>
      </w:r>
      <w:r w:rsidR="00A118A2">
        <w:rPr>
          <w:rFonts w:hint="eastAsia"/>
        </w:rPr>
        <w:t>と</w:t>
      </w:r>
      <w:r>
        <w:rPr>
          <w:rFonts w:hint="eastAsia"/>
        </w:rPr>
        <w:t>診断を受けた場合は、医師による同意が必要です。しかし、</w:t>
      </w:r>
    </w:p>
    <w:p w14:paraId="60D2D6E7" w14:textId="2A3D930D" w:rsidR="008B3BBB" w:rsidRDefault="008B3BBB" w:rsidP="008B3BBB">
      <w:r>
        <w:rPr>
          <w:rFonts w:hint="eastAsia"/>
        </w:rPr>
        <w:t>検査で異常がなければ、上記のような考えは、患者にとってリスクが無く、早期</w:t>
      </w:r>
      <w:r w:rsidR="00A118A2">
        <w:rPr>
          <w:rFonts w:hint="eastAsia"/>
        </w:rPr>
        <w:t>に</w:t>
      </w:r>
      <w:r>
        <w:rPr>
          <w:rFonts w:hint="eastAsia"/>
        </w:rPr>
        <w:t>復帰ができる内容であると思います。</w:t>
      </w:r>
    </w:p>
    <w:p w14:paraId="70274148" w14:textId="77777777" w:rsidR="00FB3CA4" w:rsidRPr="00552FFA" w:rsidRDefault="00FB3CA4" w:rsidP="008B3BBB">
      <w:pPr>
        <w:rPr>
          <w:rFonts w:hint="eastAsia"/>
        </w:rPr>
      </w:pPr>
    </w:p>
    <w:p w14:paraId="138B3D67" w14:textId="77777777" w:rsidR="008B3BBB" w:rsidRDefault="008B3BBB" w:rsidP="008B3BBB">
      <w:r>
        <w:rPr>
          <w:rFonts w:hint="eastAsia"/>
          <w:b/>
          <w:bCs/>
        </w:rPr>
        <w:t>【</w:t>
      </w:r>
      <w:r w:rsidRPr="00DF5791">
        <w:rPr>
          <w:rFonts w:hint="eastAsia"/>
          <w:b/>
          <w:bCs/>
        </w:rPr>
        <w:t>踵骨底部の疼痛</w:t>
      </w:r>
      <w:r>
        <w:rPr>
          <w:rFonts w:hint="eastAsia"/>
          <w:b/>
          <w:bCs/>
        </w:rPr>
        <w:t>】</w:t>
      </w:r>
    </w:p>
    <w:p w14:paraId="5FBF57F5" w14:textId="77777777" w:rsidR="008B3BBB" w:rsidRPr="00067DB1" w:rsidRDefault="008B3BBB" w:rsidP="008B3BBB">
      <w:r>
        <w:rPr>
          <w:rFonts w:hint="eastAsia"/>
        </w:rPr>
        <w:t xml:space="preserve">　踵骨底部の痛みも左右差があると思います。</w:t>
      </w:r>
    </w:p>
    <w:p w14:paraId="4A9E2D0B" w14:textId="77777777" w:rsidR="008B3BBB" w:rsidRDefault="008B3BBB" w:rsidP="008B3BBB">
      <w:r w:rsidRPr="0072642E">
        <w:rPr>
          <w:rFonts w:hint="eastAsia"/>
          <w:b/>
          <w:bCs/>
        </w:rPr>
        <w:t>原因：</w:t>
      </w:r>
    </w:p>
    <w:p w14:paraId="3132CD13" w14:textId="4E9124EE" w:rsidR="008B3BBB" w:rsidRPr="0072642E" w:rsidRDefault="00A118A2" w:rsidP="008B3BBB">
      <w:pPr>
        <w:ind w:firstLineChars="100" w:firstLine="210"/>
      </w:pPr>
      <w:r>
        <w:rPr>
          <w:rFonts w:hint="eastAsia"/>
          <w:u w:val="single"/>
        </w:rPr>
        <w:t>荷重</w:t>
      </w:r>
      <w:r w:rsidR="008B3BBB" w:rsidRPr="004C5D1B">
        <w:rPr>
          <w:rFonts w:hint="eastAsia"/>
          <w:u w:val="single"/>
        </w:rPr>
        <w:t>側</w:t>
      </w:r>
      <w:r w:rsidR="008B3BBB">
        <w:rPr>
          <w:rFonts w:hint="eastAsia"/>
        </w:rPr>
        <w:t>は、外反扁平傾向から長足底靭帯の伸張が起きることで疼痛や機能障害が起きると思います。</w:t>
      </w:r>
      <w:r>
        <w:rPr>
          <w:rFonts w:hint="eastAsia"/>
          <w:u w:val="single"/>
        </w:rPr>
        <w:t>非荷重</w:t>
      </w:r>
      <w:r w:rsidR="008B3BBB" w:rsidRPr="004C5D1B">
        <w:rPr>
          <w:rFonts w:hint="eastAsia"/>
          <w:u w:val="single"/>
        </w:rPr>
        <w:t>側</w:t>
      </w:r>
      <w:r w:rsidR="008B3BBB">
        <w:rPr>
          <w:rFonts w:hint="eastAsia"/>
        </w:rPr>
        <w:t>は、内反甲高傾向から足底腱膜の弛緩が起きることで疼痛や機能障害が起きると考えています。</w:t>
      </w:r>
    </w:p>
    <w:p w14:paraId="04F20FB9" w14:textId="77777777" w:rsidR="008B3BBB" w:rsidRDefault="008B3BBB" w:rsidP="008B3BBB">
      <w:r w:rsidRPr="0072642E">
        <w:rPr>
          <w:rFonts w:hint="eastAsia"/>
          <w:b/>
          <w:bCs/>
        </w:rPr>
        <w:t>症状：</w:t>
      </w:r>
    </w:p>
    <w:p w14:paraId="5551DA10" w14:textId="31A2A00E" w:rsidR="008B3BBB" w:rsidRPr="005E4F36" w:rsidRDefault="008B3BBB" w:rsidP="008B3BBB">
      <w:r>
        <w:rPr>
          <w:rFonts w:hint="eastAsia"/>
        </w:rPr>
        <w:t xml:space="preserve">　</w:t>
      </w:r>
      <w:r w:rsidR="00A118A2">
        <w:rPr>
          <w:rFonts w:hint="eastAsia"/>
          <w:u w:val="single"/>
        </w:rPr>
        <w:t>荷重</w:t>
      </w:r>
      <w:r w:rsidRPr="00C153FE">
        <w:rPr>
          <w:rFonts w:hint="eastAsia"/>
          <w:u w:val="single"/>
        </w:rPr>
        <w:t>側</w:t>
      </w:r>
      <w:r>
        <w:rPr>
          <w:rFonts w:hint="eastAsia"/>
        </w:rPr>
        <w:t>は、荷重時に踵骨底部に疼痛があります。朝は、荷重がされていない</w:t>
      </w:r>
      <w:r w:rsidR="00A118A2">
        <w:rPr>
          <w:rFonts w:hint="eastAsia"/>
        </w:rPr>
        <w:t>の</w:t>
      </w:r>
      <w:r>
        <w:rPr>
          <w:rFonts w:hint="eastAsia"/>
        </w:rPr>
        <w:t>で最初は疼痛が少ないのですが、起立歩行を行うことで疼痛が増加します。</w:t>
      </w:r>
      <w:r w:rsidR="00A118A2">
        <w:rPr>
          <w:rFonts w:hint="eastAsia"/>
          <w:u w:val="single"/>
        </w:rPr>
        <w:t>非荷重</w:t>
      </w:r>
      <w:r w:rsidRPr="004D1C97">
        <w:rPr>
          <w:rFonts w:hint="eastAsia"/>
          <w:u w:val="single"/>
        </w:rPr>
        <w:t>側</w:t>
      </w:r>
      <w:r>
        <w:rPr>
          <w:rFonts w:hint="eastAsia"/>
        </w:rPr>
        <w:t>は、荷重がされていない朝などに疼痛や機能障害が強くあります。荷重をして歩いていると徐々に疼痛や機能障害が改善してきます。</w:t>
      </w:r>
    </w:p>
    <w:p w14:paraId="402777F2" w14:textId="77777777" w:rsidR="008B3BBB" w:rsidRDefault="008B3BBB" w:rsidP="008B3BBB">
      <w:r w:rsidRPr="0072642E">
        <w:rPr>
          <w:rFonts w:hint="eastAsia"/>
          <w:b/>
          <w:bCs/>
        </w:rPr>
        <w:t>施術：</w:t>
      </w:r>
    </w:p>
    <w:p w14:paraId="45315A7A" w14:textId="58DF9729" w:rsidR="008B3BBB" w:rsidRDefault="008B3BBB" w:rsidP="008B3BBB">
      <w:r>
        <w:rPr>
          <w:rFonts w:hint="eastAsia"/>
        </w:rPr>
        <w:t xml:space="preserve">　</w:t>
      </w:r>
      <w:r w:rsidR="00A118A2">
        <w:rPr>
          <w:rFonts w:hint="eastAsia"/>
          <w:u w:val="single"/>
        </w:rPr>
        <w:t>荷重</w:t>
      </w:r>
      <w:r w:rsidRPr="00337780">
        <w:rPr>
          <w:rFonts w:hint="eastAsia"/>
          <w:u w:val="single"/>
        </w:rPr>
        <w:t>側</w:t>
      </w:r>
      <w:r>
        <w:rPr>
          <w:rFonts w:hint="eastAsia"/>
        </w:rPr>
        <w:t>は、足関節底屈による長足底靭帯の短縮を図る無痛靭帯整復を行います。固定包帯による</w:t>
      </w:r>
      <w:r w:rsidR="00A118A2">
        <w:rPr>
          <w:rFonts w:hint="eastAsia"/>
        </w:rPr>
        <w:t>患</w:t>
      </w:r>
      <w:r>
        <w:rPr>
          <w:rFonts w:hint="eastAsia"/>
        </w:rPr>
        <w:t>部の安静も必要な場合があります。松葉杖による着地の規制をさせることも効果が出ます。</w:t>
      </w:r>
    </w:p>
    <w:p w14:paraId="1168D2D0" w14:textId="12E2811D" w:rsidR="008B3BBB" w:rsidRPr="00070B61" w:rsidRDefault="008B3BBB" w:rsidP="008B3BBB">
      <w:r>
        <w:rPr>
          <w:rFonts w:hint="eastAsia"/>
        </w:rPr>
        <w:t xml:space="preserve">　</w:t>
      </w:r>
      <w:r w:rsidR="00A118A2">
        <w:rPr>
          <w:rFonts w:hint="eastAsia"/>
          <w:u w:val="single"/>
        </w:rPr>
        <w:t>非荷重</w:t>
      </w:r>
      <w:r w:rsidRPr="00273650">
        <w:rPr>
          <w:rFonts w:hint="eastAsia"/>
          <w:u w:val="single"/>
        </w:rPr>
        <w:t>側</w:t>
      </w:r>
      <w:r>
        <w:rPr>
          <w:rFonts w:hint="eastAsia"/>
        </w:rPr>
        <w:t>は、足関節背屈による足底腱膜の緊張を図る無痛腱促通法を行います。固定はしない場合が多く、積極的に荷重を進める指導が効果的です。能動側の疼痛が強い場合は、松葉杖で荷重下肢にするのも有効です。上記は、全て無痛であることが条件です。</w:t>
      </w:r>
    </w:p>
    <w:p w14:paraId="7D6C3CE4" w14:textId="77777777" w:rsidR="008B3BBB" w:rsidRDefault="008B3BBB" w:rsidP="008B3BBB">
      <w:r w:rsidRPr="0072642E">
        <w:rPr>
          <w:rFonts w:hint="eastAsia"/>
          <w:b/>
          <w:bCs/>
        </w:rPr>
        <w:t>結果：</w:t>
      </w:r>
    </w:p>
    <w:p w14:paraId="3C68F409" w14:textId="77777777" w:rsidR="008B3BBB" w:rsidRPr="009B0C70" w:rsidRDefault="008B3BBB" w:rsidP="008B3BBB">
      <w:r>
        <w:rPr>
          <w:rFonts w:hint="eastAsia"/>
        </w:rPr>
        <w:t xml:space="preserve">　上記の施術や指導で、数日で改善してくると思います。</w:t>
      </w:r>
    </w:p>
    <w:p w14:paraId="2166C4D4" w14:textId="663C5262" w:rsidR="008B3BBB" w:rsidRPr="00DF5791" w:rsidRDefault="008B3BBB" w:rsidP="008B3BBB">
      <w:pPr>
        <w:rPr>
          <w:b/>
          <w:bCs/>
        </w:rPr>
      </w:pPr>
      <w:r>
        <w:rPr>
          <w:noProof/>
        </w:rPr>
        <w:drawing>
          <wp:inline distT="0" distB="0" distL="0" distR="0" wp14:anchorId="37746701" wp14:editId="333159F6">
            <wp:extent cx="2564765" cy="1441450"/>
            <wp:effectExtent l="0" t="0" r="6985" b="6350"/>
            <wp:docPr id="6" name="図 6" descr="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765" cy="1441450"/>
                    </a:xfrm>
                    <a:prstGeom prst="rect">
                      <a:avLst/>
                    </a:prstGeom>
                    <a:noFill/>
                    <a:ln>
                      <a:noFill/>
                    </a:ln>
                  </pic:spPr>
                </pic:pic>
              </a:graphicData>
            </a:graphic>
          </wp:inline>
        </w:drawing>
      </w:r>
    </w:p>
    <w:p w14:paraId="6B2A3089" w14:textId="167FE485" w:rsidR="008B3BBB" w:rsidRPr="00A118A2" w:rsidRDefault="008B3BBB" w:rsidP="008B3BBB">
      <w:pPr>
        <w:rPr>
          <w:rFonts w:hint="eastAsia"/>
          <w:b/>
          <w:bCs/>
        </w:rPr>
      </w:pPr>
      <w:r w:rsidRPr="00FA05BC">
        <w:rPr>
          <w:rFonts w:hint="eastAsia"/>
          <w:b/>
          <w:bCs/>
        </w:rPr>
        <w:t xml:space="preserve">　　　　　　　　　　</w:t>
      </w:r>
    </w:p>
    <w:p w14:paraId="4C94DDBF" w14:textId="77777777" w:rsidR="008B3BBB" w:rsidRPr="00931650" w:rsidRDefault="008B3BBB" w:rsidP="008B3BBB">
      <w:pPr>
        <w:rPr>
          <w:szCs w:val="21"/>
        </w:rPr>
      </w:pPr>
      <w:r w:rsidRPr="00931650">
        <w:rPr>
          <w:rFonts w:hint="eastAsia"/>
          <w:szCs w:val="21"/>
        </w:rPr>
        <w:t>＊　私の意見をいつも見ていただきありがとうございます。</w:t>
      </w:r>
    </w:p>
    <w:p w14:paraId="060BCA79" w14:textId="77777777" w:rsidR="008B3BBB" w:rsidRDefault="008B3BBB" w:rsidP="008B3BBB">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0D632E85" w14:textId="77777777" w:rsidR="008B3BBB" w:rsidRPr="00931650" w:rsidRDefault="008B3BBB" w:rsidP="008B3BBB">
      <w:pPr>
        <w:ind w:firstLineChars="100" w:firstLine="210"/>
        <w:rPr>
          <w:szCs w:val="21"/>
        </w:rPr>
      </w:pPr>
      <w:r w:rsidRPr="00931650">
        <w:rPr>
          <w:rFonts w:hint="eastAsia"/>
          <w:szCs w:val="21"/>
        </w:rPr>
        <w:t>は可能です。費用はいりませので、組合に連絡していただければと思います。</w:t>
      </w:r>
    </w:p>
    <w:p w14:paraId="30FC5E63" w14:textId="77777777" w:rsidR="008B3BBB" w:rsidRPr="00931650" w:rsidRDefault="008B3BBB" w:rsidP="008B3BBB">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5CBDCD09" w14:textId="77777777" w:rsidR="008B3BBB" w:rsidRPr="00931650" w:rsidRDefault="008B3BBB" w:rsidP="008B3BBB">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9" w:history="1">
        <w:r w:rsidRPr="00931650">
          <w:rPr>
            <w:rStyle w:val="aa"/>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786FC0A3" w14:textId="77777777" w:rsidR="008B3BBB" w:rsidRPr="00931650" w:rsidRDefault="008B3BBB" w:rsidP="008B3BBB">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723E1C68" w14:textId="77777777" w:rsidR="008B3BBB" w:rsidRPr="001B60C2" w:rsidRDefault="008B3BBB" w:rsidP="008B3BBB"/>
    <w:p w14:paraId="65CADF6B" w14:textId="77777777" w:rsidR="008B3BBB" w:rsidRPr="008B3BBB" w:rsidRDefault="008B3BBB"/>
    <w:sectPr w:rsidR="008B3BBB" w:rsidRPr="008B3BBB" w:rsidSect="00B7698E">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BB"/>
    <w:rsid w:val="00527A0E"/>
    <w:rsid w:val="008B3BBB"/>
    <w:rsid w:val="00A118A2"/>
    <w:rsid w:val="00A646F1"/>
    <w:rsid w:val="00B7698E"/>
    <w:rsid w:val="00FB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7B340A"/>
  <w15:chartTrackingRefBased/>
  <w15:docId w15:val="{82803E33-EE57-4BDA-9270-DADA4A8E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BBB"/>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8B3BBB"/>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8B3BBB"/>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8B3BBB"/>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8B3BBB"/>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8B3BBB"/>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8B3BBB"/>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8B3BBB"/>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8B3BBB"/>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8B3BBB"/>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3BB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B3BB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B3BB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B3BB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B3BB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B3BB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B3BB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B3BB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B3BB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B3BB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8B3BB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B3BBB"/>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8B3BB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B3BBB"/>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8B3BBB"/>
    <w:rPr>
      <w:i/>
      <w:iCs/>
      <w:color w:val="404040" w:themeColor="text1" w:themeTint="BF"/>
    </w:rPr>
  </w:style>
  <w:style w:type="paragraph" w:styleId="a9">
    <w:name w:val="List Paragraph"/>
    <w:basedOn w:val="a"/>
    <w:uiPriority w:val="34"/>
    <w:qFormat/>
    <w:rsid w:val="008B3BBB"/>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8B3BBB"/>
    <w:rPr>
      <w:i/>
      <w:iCs/>
      <w:color w:val="0F4761" w:themeColor="accent1" w:themeShade="BF"/>
    </w:rPr>
  </w:style>
  <w:style w:type="paragraph" w:styleId="22">
    <w:name w:val="Intense Quote"/>
    <w:basedOn w:val="a"/>
    <w:next w:val="a"/>
    <w:link w:val="23"/>
    <w:uiPriority w:val="30"/>
    <w:qFormat/>
    <w:rsid w:val="008B3BB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8B3BBB"/>
    <w:rPr>
      <w:i/>
      <w:iCs/>
      <w:color w:val="0F4761" w:themeColor="accent1" w:themeShade="BF"/>
    </w:rPr>
  </w:style>
  <w:style w:type="character" w:styleId="24">
    <w:name w:val="Intense Reference"/>
    <w:basedOn w:val="a0"/>
    <w:uiPriority w:val="32"/>
    <w:qFormat/>
    <w:rsid w:val="008B3BBB"/>
    <w:rPr>
      <w:b/>
      <w:bCs/>
      <w:smallCaps/>
      <w:color w:val="0F4761" w:themeColor="accent1" w:themeShade="BF"/>
      <w:spacing w:val="5"/>
    </w:rPr>
  </w:style>
  <w:style w:type="character" w:styleId="aa">
    <w:name w:val="Hyperlink"/>
    <w:uiPriority w:val="99"/>
    <w:unhideWhenUsed/>
    <w:rsid w:val="008B3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早川</dc:creator>
  <cp:keywords/>
  <dc:description/>
  <cp:lastModifiedBy>真 早川</cp:lastModifiedBy>
  <cp:revision>2</cp:revision>
  <dcterms:created xsi:type="dcterms:W3CDTF">2024-04-05T05:32:00Z</dcterms:created>
  <dcterms:modified xsi:type="dcterms:W3CDTF">2024-04-05T06:07:00Z</dcterms:modified>
</cp:coreProperties>
</file>